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77C6" w:rsidRPr="005A77C6" w:rsidTr="005A77C6">
        <w:trPr>
          <w:tblCellSpacing w:w="0" w:type="dxa"/>
          <w:jc w:val="center"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 w:rsidT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86"/>
                              </w:tblGrid>
                              <w:tr w:rsidR="005A77C6" w:rsidRPr="005A77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86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t>CONSIGNES DE REPRISE D’ACTIVITÉ PHYSIQUE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7"/>
                                              <w:szCs w:val="27"/>
                                              <w:lang w:eastAsia="fr-FR"/>
                                            </w:rPr>
                                            <w:br/>
                                            <w:t>DANS LE CONTEXTE DE LA PANDÉMIE DE COVID-19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5A77C6" w:rsidRPr="005A77C6">
                                      <w:trPr>
                                        <w:trHeight w:val="12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0" w:name="x_Layout_81"/>
                              <w:bookmarkEnd w:id="0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5A77C6" w:rsidRPr="005A77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Il convient de préciser que :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seuls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les 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GESTES BARRIÈRES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sont 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SALVATEURS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en l’absence de vaccins et de traitements avérés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tout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ce qui était interdit le 10 mai ne sera pas autorisé le 12 mai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la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distanciation sociale ne nous permet d’envisager ce jour une reprise de la pratique de notre handball. Même pour les « entrainements physiques » il faut respecter cette distanciation.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RAPPEL / LES PRINCIPES SÉCURITAIRES DE BASE POUR SAUVEGARDER NOTRE SANTÉ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A77C6" w:rsidRPr="005A77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1" w:name="x_Layout_82"/>
                                    <w:bookmarkEnd w:id="1"/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150" w:lineRule="atLeast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1F3AC9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2" w:name="x_Layout_83"/>
                              <w:bookmarkEnd w:id="2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5A77C6" w:rsidRPr="005A77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FFF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« J’AI DE LA FIEVRE ou des SIGNES EVOCATEURS du COVID 19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0F5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»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AUCUNE ACTIVITÉ PHYSIQUE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0F5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« J’ai eu des SIGNES EVOCATEURS du COVID 19 : Fièvre, toux, douleurs articulaires,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0F5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courbatures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0F5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, fatigue, palpitations, perte du goût et/ou de l’odorat … »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AUCUNE ACTIVITÉ PHYSIQUE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pendant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 au moins 14 JOURS après la disparition de tous les symptômes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 je CONSULTE mon MÉDECIN avant d’envisager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une</w:t>
                                          </w:r>
                                          <w:proofErr w:type="gram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 reprise de mon activité physique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Dès à PRÉSENT, vous devez CONSULTER RAPIDEMENT un MÉDECIN SI :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ne parvenez pas à faire un exercice « normalement facile » pour vous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avez des courbatures inhabituelles après des exercices simples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vous essoufflez plus rapidement que d’habitude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avez la sensation que votre cœur bat trop vite ou irrégulièrement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avez perdu brutalement le goût et/ou l’odorat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Vous présentez une toux sèche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Votre fréquence cardiaque au repos est anormalement élevée (la plupart des sportifs ont une fréquence cardiaque inférieure à 60 battements / minute donc attention si vous êtes au-dessus de 80 battements / minute au repos quand vous vous levez).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1F3AC9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3" w:name="x_Layout_84"/>
                              <w:bookmarkEnd w:id="3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5A77C6" w:rsidRPr="005A77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IL EST POSSIBLE QUE CERTAINS D'ENTRE VOUS AIENT CONTRACTÉ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LE COVID-19 SANS RÉELLEMENT EN ÊTRE SÛR !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lastRenderedPageBreak/>
                                            <w:t>Ceux qui ont présenté des petits symptômes avant le confinement mais qui n’ont pas pu être testés car ils ne venaient pas d’un cluster ou d’un pays à risque et qui ont développé des signes plus évocateurs dans les jours suivants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Ceux qui ont présenté pendant le confinement des signes de la maladie mais comme ils ne sont pas des personnes à risque, sont restés chez eux et n’ont donc pas été testés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Ceux qui ne se sont même pas aperçus qu’ils ont été malades.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Avant d’envisager de reprendre une activité physique, 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dès que les autorités nous y autoriserons, Il FAUDRA CONSULTER un MÉDECIN.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A77C6" w:rsidRPr="005A77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4" w:name="x_Layout_85"/>
                                    <w:bookmarkEnd w:id="4"/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150" w:lineRule="atLeast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1F3AC9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5" w:name="x_Layout_86"/>
                              <w:bookmarkEnd w:id="5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5A77C6" w:rsidRPr="005A77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APRÈS UN ARRÊT PROLONGÉ D'ACTIVITÉ PHYSIQUE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La reprise d’activité physique doit être progressive en temps et intensité afin de réadapter le corps à l’effort (muscles, tendons, </w:t>
                                          </w:r>
                                          <w:proofErr w:type="gram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cœur)  ;</w:t>
                                          </w:r>
                                          <w:proofErr w:type="gramEnd"/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séances d’activité ne devront pas dépasser 40mn au cours des 2 premières semaines ;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L’intensité de l’effort ne devra pas dépasser 80% de la FMT (Fréquence Cardiaque </w:t>
                                          </w:r>
                                          <w:proofErr w:type="spellStart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MaximaleThéorique</w:t>
                                          </w:r>
                                          <w:proofErr w:type="spellEnd"/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) qui se calcule comme suit : 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(220-âge) x 0,8= Nombre de battements cardiaques par minute à ne pas dépasser.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1F3AC9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5A77C6" w:rsidRPr="005A77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6" w:name="x_Layout_87"/>
                                    <w:bookmarkStart w:id="7" w:name="_GoBack"/>
                                    <w:bookmarkEnd w:id="6"/>
                                    <w:bookmarkEnd w:id="7"/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150" w:lineRule="atLeast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8" w:name="x_Layout_89"/>
                              <w:bookmarkEnd w:id="8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5A77C6" w:rsidRPr="005A77C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A77C6" w:rsidRPr="005A77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AUCUNE AUTOMÉDICATION/ PRENEZ l’AVIS AUPRÈS D'UN MÉDECIN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Ne pas prendre de paracétamol à titre préventif (risque de masquer la fièvre).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Ne pas prendre d’anti-inflammatoire y compris aspirine et Ibuprofène.</w:t>
                                          </w:r>
                                        </w:p>
                                        <w:p w:rsidR="005A77C6" w:rsidRPr="005A77C6" w:rsidRDefault="005A77C6" w:rsidP="005A77C6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POUR VOTRE TRAITEMENT HABITUEL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Consultez votre médecin.</w:t>
                                          </w:r>
                                          <w:r w:rsidRPr="005A77C6"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N’arrêtez pas vos médicaments sans son avis.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A77C6" w:rsidRPr="005A77C6" w:rsidRDefault="005A77C6" w:rsidP="005A77C6">
                                    <w:pPr>
                                      <w:spacing w:after="0" w:line="240" w:lineRule="auto"/>
                                      <w:rPr>
                                        <w:rFonts w:ascii="Segoe UI" w:eastAsia="Times New Roman" w:hAnsi="Segoe UI" w:cs="Segoe UI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F3AC9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1F3AC9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9" w:name="x_Layout_39"/>
                              <w:bookmarkEnd w:id="9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>Cet email a été envoyé à 5668040@ffhandball.net.</w:t>
                              </w:r>
                              <w:r w:rsidRPr="005A77C6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 xml:space="preserve">Vous avez reçu cet email car vous vous êtes inscrit sur </w:t>
                              </w:r>
                              <w:proofErr w:type="spellStart"/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>Federation</w:t>
                              </w:r>
                              <w:proofErr w:type="spellEnd"/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 xml:space="preserve"> française </w:t>
                              </w:r>
                              <w:proofErr w:type="gramStart"/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>de handball</w:t>
                              </w:r>
                              <w:proofErr w:type="gramEnd"/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>.</w:t>
                              </w:r>
                            </w:p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  <w:t> </w:t>
                              </w:r>
                            </w:p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" w:tgtFrame="_blank" w:history="1">
                                <w:r w:rsidRPr="005A77C6">
                                  <w:rPr>
                                    <w:rFonts w:ascii="Arial" w:eastAsia="Times New Roman" w:hAnsi="Arial" w:cs="Arial"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fr-FR"/>
                                  </w:rPr>
                                  <w:t>Se désinscrire</w:t>
                                </w:r>
                              </w:hyperlink>
                              <w:r w:rsidRPr="005A77C6">
                                <w:rPr>
                                  <w:rFonts w:ascii="Segoe UI" w:eastAsia="Times New Roman" w:hAnsi="Segoe UI" w:cs="Segoe UI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A77C6" w:rsidRPr="005A77C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A77C6" w:rsidRPr="005A77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1F3AC9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0" w:name="x_Layout_44"/>
                              <w:bookmarkEnd w:id="10"/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  <w:lang w:eastAsia="fr-FR"/>
                                </w:rPr>
                                <w:t>© 2020 Fédération française de handball</w:t>
                              </w:r>
                            </w:p>
                          </w:tc>
                        </w:tr>
                        <w:tr w:rsidR="005A77C6" w:rsidRPr="005A77C6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F3AC9"/>
                              <w:vAlign w:val="center"/>
                              <w:hideMark/>
                            </w:tcPr>
                            <w:p w:rsidR="005A77C6" w:rsidRPr="005A77C6" w:rsidRDefault="005A77C6" w:rsidP="005A77C6">
                              <w:pPr>
                                <w:spacing w:after="0" w:line="0" w:lineRule="atLeast"/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5A77C6">
                                <w:rPr>
                                  <w:rFonts w:ascii="Segoe UI" w:eastAsia="Times New Roman" w:hAnsi="Segoe UI" w:cs="Segoe UI"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A77C6" w:rsidRPr="005A77C6" w:rsidRDefault="005A77C6" w:rsidP="005A77C6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77C6" w:rsidRPr="005A77C6" w:rsidRDefault="005A77C6" w:rsidP="005A77C6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77C6" w:rsidRPr="005A77C6" w:rsidRDefault="005A77C6" w:rsidP="005A77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</w:tc>
      </w:tr>
    </w:tbl>
    <w:p w:rsidR="005A77C6" w:rsidRPr="005A77C6" w:rsidRDefault="005A77C6" w:rsidP="005A77C6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5A77C6">
        <w:rPr>
          <w:rFonts w:ascii="Segoe UI" w:eastAsia="Times New Roman" w:hAnsi="Segoe UI" w:cs="Segoe UI"/>
          <w:noProof/>
          <w:color w:val="201F1E"/>
          <w:sz w:val="23"/>
          <w:szCs w:val="23"/>
          <w:lang w:eastAsia="fr-FR"/>
        </w:rPr>
        <w:lastRenderedPageBreak/>
        <mc:AlternateContent>
          <mc:Choice Requires="wps">
            <w:drawing>
              <wp:inline distT="0" distB="0" distL="0" distR="0" wp14:anchorId="1982A691" wp14:editId="621E3C19">
                <wp:extent cx="7620" cy="7620"/>
                <wp:effectExtent l="0" t="0" r="0" b="0"/>
                <wp:docPr id="1" name="AutoShape 4" descr="https://outlook.office.com/mail/deeplink?version=2020042702.14&amp;popoutv2=1&amp;leanbootstrap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43DF8" id="AutoShape 4" o:spid="_x0000_s1026" alt="https://outlook.office.com/mail/deeplink?version=2020042702.14&amp;popoutv2=1&amp;leanbootstrap=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39593A" w:rsidRDefault="005A77C6"/>
    <w:sectPr w:rsidR="0039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639"/>
    <w:multiLevelType w:val="multilevel"/>
    <w:tmpl w:val="D1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E148D"/>
    <w:multiLevelType w:val="multilevel"/>
    <w:tmpl w:val="27F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E2B07"/>
    <w:multiLevelType w:val="multilevel"/>
    <w:tmpl w:val="CC4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D54EE"/>
    <w:multiLevelType w:val="multilevel"/>
    <w:tmpl w:val="E8A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C6"/>
    <w:rsid w:val="005A77C6"/>
    <w:rsid w:val="00AC0C63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7529-58D4-4764-8087-1B77368F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23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7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0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99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3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4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46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93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7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68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74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1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6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7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92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info.ffhandball.fr/mk/un/61TCrBpmdChWkpTZjPhnPJiKnSMqmgSzBzzv5Qz84dCTmIP8gRG_JTjs5HGrf9EttCM2SBM4RkT_Pf2dWAYZgEyR_8r4Y-c_kzrY-uwXpiDqT8gHr00L6s7BSZDxKOq3qVRCNt7VHdVM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CRYOSTAR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Juge,Laurent</dc:creator>
  <cp:keywords/>
  <dc:description/>
  <cp:lastModifiedBy>Juge,Laurent</cp:lastModifiedBy>
  <cp:revision>1</cp:revision>
  <dcterms:created xsi:type="dcterms:W3CDTF">2020-05-06T14:39:00Z</dcterms:created>
  <dcterms:modified xsi:type="dcterms:W3CDTF">2020-05-06T14:40:00Z</dcterms:modified>
</cp:coreProperties>
</file>